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61" w:rsidRDefault="007D5D61" w:rsidP="00AC2532">
      <w:pPr>
        <w:jc w:val="center"/>
        <w:rPr>
          <w:b/>
          <w:sz w:val="28"/>
          <w:szCs w:val="28"/>
          <w:u w:val="single"/>
        </w:rPr>
      </w:pPr>
      <w:r w:rsidRPr="007D5D61">
        <w:rPr>
          <w:b/>
          <w:sz w:val="28"/>
          <w:szCs w:val="28"/>
          <w:u w:val="single"/>
        </w:rPr>
        <w:t>Modelo de cronograma 2</w:t>
      </w:r>
    </w:p>
    <w:p w:rsidR="009432F9" w:rsidRPr="009432F9" w:rsidRDefault="009432F9" w:rsidP="009432F9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986D63">
        <w:rPr>
          <w:i/>
          <w:sz w:val="24"/>
          <w:szCs w:val="24"/>
        </w:rPr>
        <w:t xml:space="preserve">Nota: Contemplar un </w:t>
      </w:r>
      <w:r>
        <w:rPr>
          <w:i/>
          <w:sz w:val="24"/>
          <w:szCs w:val="24"/>
        </w:rPr>
        <w:t>espacio</w:t>
      </w:r>
      <w:r w:rsidRPr="00986D63">
        <w:rPr>
          <w:i/>
          <w:sz w:val="24"/>
          <w:szCs w:val="24"/>
        </w:rPr>
        <w:t xml:space="preserve"> libre (primer o segundo día</w:t>
      </w:r>
      <w:r>
        <w:rPr>
          <w:i/>
          <w:sz w:val="24"/>
          <w:szCs w:val="24"/>
        </w:rPr>
        <w:t>, a definir posteriormente</w:t>
      </w:r>
      <w:r w:rsidRPr="00986D63">
        <w:rPr>
          <w:i/>
          <w:sz w:val="24"/>
          <w:szCs w:val="24"/>
        </w:rPr>
        <w:t>) para la recepción de la documentación, entrega de cheques</w:t>
      </w:r>
      <w:r>
        <w:rPr>
          <w:i/>
          <w:sz w:val="24"/>
          <w:szCs w:val="24"/>
        </w:rPr>
        <w:t xml:space="preserve"> a becarios y docentes</w:t>
      </w:r>
      <w:r w:rsidRPr="00986D63">
        <w:rPr>
          <w:i/>
          <w:sz w:val="24"/>
          <w:szCs w:val="24"/>
        </w:rPr>
        <w:t xml:space="preserve"> y cobro </w:t>
      </w:r>
      <w:r>
        <w:rPr>
          <w:i/>
          <w:sz w:val="24"/>
          <w:szCs w:val="24"/>
        </w:rPr>
        <w:t>de los mismos.)</w:t>
      </w:r>
      <w:bookmarkStart w:id="0" w:name="_GoBack"/>
      <w:bookmarkEnd w:id="0"/>
    </w:p>
    <w:p w:rsidR="007D5D61" w:rsidRDefault="007D5D61" w:rsidP="00AC2532">
      <w:pPr>
        <w:jc w:val="center"/>
        <w:rPr>
          <w:b/>
          <w:sz w:val="28"/>
          <w:szCs w:val="28"/>
        </w:rPr>
      </w:pPr>
    </w:p>
    <w:p w:rsidR="00AC2532" w:rsidRDefault="00AC2532" w:rsidP="00AC2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Curso:</w:t>
      </w:r>
      <w:r w:rsidRPr="00530BA2">
        <w:rPr>
          <w:b/>
          <w:sz w:val="28"/>
          <w:szCs w:val="28"/>
        </w:rPr>
        <w:t xml:space="preserve"> “La sustentabilidad y la planificación del desarrollo”</w:t>
      </w:r>
    </w:p>
    <w:p w:rsidR="00AC2532" w:rsidRPr="00530BA2" w:rsidRDefault="00AC2532" w:rsidP="00AC2532">
      <w:pPr>
        <w:jc w:val="center"/>
        <w:rPr>
          <w:b/>
          <w:sz w:val="28"/>
          <w:szCs w:val="28"/>
        </w:rPr>
      </w:pPr>
      <w:r w:rsidRPr="00530BA2">
        <w:rPr>
          <w:b/>
          <w:sz w:val="28"/>
          <w:szCs w:val="28"/>
        </w:rPr>
        <w:t xml:space="preserve">Cronograma </w:t>
      </w:r>
      <w:r>
        <w:rPr>
          <w:b/>
          <w:sz w:val="28"/>
          <w:szCs w:val="28"/>
        </w:rPr>
        <w:t>tentativo</w:t>
      </w:r>
    </w:p>
    <w:p w:rsidR="00AC2532" w:rsidRPr="00BC3FD3" w:rsidRDefault="00AC2532" w:rsidP="00AC2532">
      <w:pPr>
        <w:rPr>
          <w:sz w:val="24"/>
          <w:szCs w:val="24"/>
        </w:rPr>
      </w:pPr>
    </w:p>
    <w:p w:rsidR="00AC2532" w:rsidRPr="0050181C" w:rsidRDefault="00AC2532" w:rsidP="00AC2532">
      <w:pPr>
        <w:spacing w:line="240" w:lineRule="auto"/>
        <w:jc w:val="both"/>
        <w:rPr>
          <w:b/>
          <w:sz w:val="24"/>
          <w:szCs w:val="24"/>
        </w:rPr>
      </w:pPr>
      <w:r w:rsidRPr="0050181C">
        <w:rPr>
          <w:b/>
          <w:sz w:val="24"/>
          <w:szCs w:val="24"/>
        </w:rPr>
        <w:t>Día 1: 5 de junio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10.00 a 11.00 horas – Acto de Apertura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11.00 a 13.00 horas – Mesa de presentación institucional de las instituciones participantes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14.30  a 16 horas – Panel: La visión global. Evolución del concepto de desarrollo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René Hernandez - ILPES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José </w:t>
      </w:r>
      <w:proofErr w:type="spellStart"/>
      <w:r w:rsidRPr="00BC3FD3">
        <w:rPr>
          <w:sz w:val="24"/>
          <w:szCs w:val="24"/>
        </w:rPr>
        <w:t>Féres</w:t>
      </w:r>
      <w:proofErr w:type="spellEnd"/>
      <w:r w:rsidRPr="00BC3FD3">
        <w:rPr>
          <w:sz w:val="24"/>
          <w:szCs w:val="24"/>
        </w:rPr>
        <w:t xml:space="preserve"> – IPEA Brasil 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Diego Pacheco Balanza - Ministerio de Planificación del Estado Plurinacional de Bolivia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Francisco Alburquerque – Red DETE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17.00 a 19.00 – Taller de participantes sobre la visión global del desarrollo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Facilitación: </w:t>
      </w:r>
      <w:proofErr w:type="spellStart"/>
      <w:r w:rsidRPr="00BC3FD3">
        <w:rPr>
          <w:sz w:val="24"/>
          <w:szCs w:val="24"/>
        </w:rPr>
        <w:t>Mijal</w:t>
      </w:r>
      <w:proofErr w:type="spellEnd"/>
      <w:r w:rsidRPr="00BC3FD3">
        <w:rPr>
          <w:sz w:val="24"/>
          <w:szCs w:val="24"/>
        </w:rPr>
        <w:t xml:space="preserve"> Saz y Florencia </w:t>
      </w:r>
      <w:proofErr w:type="spellStart"/>
      <w:r w:rsidRPr="00BC3FD3">
        <w:rPr>
          <w:sz w:val="24"/>
          <w:szCs w:val="24"/>
        </w:rPr>
        <w:t>Alamo</w:t>
      </w:r>
      <w:proofErr w:type="spellEnd"/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Colaboración y Supervisión: Francisco Alburquerque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Sistematización: Eleonora </w:t>
      </w:r>
      <w:proofErr w:type="spellStart"/>
      <w:r w:rsidRPr="00BC3FD3">
        <w:rPr>
          <w:sz w:val="24"/>
          <w:szCs w:val="24"/>
        </w:rPr>
        <w:t>Spinelli</w:t>
      </w:r>
      <w:proofErr w:type="spellEnd"/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</w:p>
    <w:p w:rsidR="00AC2532" w:rsidRPr="0050181C" w:rsidRDefault="00AC2532" w:rsidP="00AC2532">
      <w:pPr>
        <w:spacing w:line="240" w:lineRule="auto"/>
        <w:jc w:val="both"/>
        <w:rPr>
          <w:b/>
          <w:sz w:val="24"/>
          <w:szCs w:val="24"/>
        </w:rPr>
      </w:pPr>
      <w:r w:rsidRPr="0050181C">
        <w:rPr>
          <w:b/>
          <w:sz w:val="24"/>
          <w:szCs w:val="24"/>
        </w:rPr>
        <w:t>Día 2: 6 de junio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9.00 a 10.30 – Curso ILPES sobre herramientas de planificación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René Hernández - ILPES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11.00 a 13.00 – Curso ILPES sobre herramientas de planificación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René Hernández - ILPES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lastRenderedPageBreak/>
        <w:t>14.30 a 16.00 - Panel: Ciencia, Tecnología y el Rol de las Universidades en la sustentabi</w:t>
      </w:r>
      <w:r>
        <w:rPr>
          <w:sz w:val="24"/>
          <w:szCs w:val="24"/>
        </w:rPr>
        <w:t>lidad ambiental del desarrollo.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-Diego Pacheco Balanza – La Universidad de la Cordillera en Bolivia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-Expositor Universidad Nacional de Córdoba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-Kelly Henao R. Gestora de Proyectos. Representante en Colombia. Asociación Columbus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Oportunidades de colaboración internacional en  desarrollo sostenible: proyectos de enseñanza, investigación y Green campus.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-Daniel </w:t>
      </w:r>
      <w:proofErr w:type="spellStart"/>
      <w:r w:rsidRPr="00BC3FD3">
        <w:rPr>
          <w:sz w:val="24"/>
          <w:szCs w:val="24"/>
        </w:rPr>
        <w:t>Samoilovich</w:t>
      </w:r>
      <w:proofErr w:type="spellEnd"/>
      <w:r w:rsidRPr="00BC3FD3">
        <w:rPr>
          <w:sz w:val="24"/>
          <w:szCs w:val="24"/>
        </w:rPr>
        <w:t>, Director Ejecutivo, Asociación Columbus, Francia.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Contribución de las Universidad</w:t>
      </w:r>
      <w:r>
        <w:rPr>
          <w:sz w:val="24"/>
          <w:szCs w:val="24"/>
        </w:rPr>
        <w:t>es al desarrollo sostenible.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16.30 a 18.30 – Taller de participantes sobre Ciencia, Tecnología y el Rol de las Universidades en la sustentabilidad ambiental del desarrollo.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</w:p>
    <w:p w:rsidR="00AC2532" w:rsidRPr="0050181C" w:rsidRDefault="00AC2532" w:rsidP="00AC2532">
      <w:pPr>
        <w:spacing w:line="240" w:lineRule="auto"/>
        <w:jc w:val="both"/>
        <w:rPr>
          <w:b/>
          <w:sz w:val="24"/>
          <w:szCs w:val="24"/>
        </w:rPr>
      </w:pPr>
      <w:r w:rsidRPr="0050181C">
        <w:rPr>
          <w:b/>
          <w:sz w:val="24"/>
          <w:szCs w:val="24"/>
        </w:rPr>
        <w:t>Día 3: 7 de junio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9.00 a 10.30 – Panel: Experiencias Nacionales d</w:t>
      </w:r>
      <w:r>
        <w:rPr>
          <w:sz w:val="24"/>
          <w:szCs w:val="24"/>
        </w:rPr>
        <w:t xml:space="preserve">e Planificación del Desarrollo 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-Martín </w:t>
      </w:r>
      <w:proofErr w:type="spellStart"/>
      <w:r w:rsidRPr="00BC3FD3">
        <w:rPr>
          <w:sz w:val="24"/>
          <w:szCs w:val="24"/>
        </w:rPr>
        <w:t>Abeles</w:t>
      </w:r>
      <w:proofErr w:type="spellEnd"/>
      <w:r w:rsidRPr="00BC3FD3">
        <w:rPr>
          <w:sz w:val="24"/>
          <w:szCs w:val="24"/>
        </w:rPr>
        <w:t xml:space="preserve"> (CEPAL Bs. As.) -  Las experiencias de planificación en la Argentina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-José </w:t>
      </w:r>
      <w:proofErr w:type="spellStart"/>
      <w:r w:rsidRPr="00BC3FD3">
        <w:rPr>
          <w:sz w:val="24"/>
          <w:szCs w:val="24"/>
        </w:rPr>
        <w:t>Féres</w:t>
      </w:r>
      <w:proofErr w:type="spellEnd"/>
      <w:r w:rsidRPr="00BC3FD3">
        <w:rPr>
          <w:sz w:val="24"/>
          <w:szCs w:val="24"/>
        </w:rPr>
        <w:t xml:space="preserve"> (IPEA). La Planificación en Brasil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-José Siles Nuñez del Prado (M.A. Bolivia). El Plan de Desarrollo Económico y Social de Bolivia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-Expositor CORFO (Chile). La evolución institucional de CORFO y la Planificación en Chile</w:t>
      </w:r>
    </w:p>
    <w:p w:rsidR="00AC2532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11.00 a 13.00 – Taller de participantes sobre Experiencias Nacionales de Planificación del Desarrollo</w:t>
      </w:r>
    </w:p>
    <w:p w:rsidR="00AC2532" w:rsidRDefault="00AC2532" w:rsidP="00AC253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Facilitador: Kelly Henao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Participación activa y exposición de experiencia Europea y/o Latinoamericana: Francisco Alburquerque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Colaboraci</w:t>
      </w:r>
      <w:r>
        <w:rPr>
          <w:sz w:val="24"/>
          <w:szCs w:val="24"/>
        </w:rPr>
        <w:t xml:space="preserve">ón y sistematización: </w:t>
      </w:r>
      <w:proofErr w:type="spellStart"/>
      <w:r>
        <w:rPr>
          <w:sz w:val="24"/>
          <w:szCs w:val="24"/>
        </w:rPr>
        <w:t>Mijal</w:t>
      </w:r>
      <w:proofErr w:type="spellEnd"/>
      <w:r>
        <w:rPr>
          <w:sz w:val="24"/>
          <w:szCs w:val="24"/>
        </w:rPr>
        <w:t xml:space="preserve"> Saz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14.30 a 16.00 –Curso ILPES sobre herramientas de planificación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-René Hernandez – ILPES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16.30 a 18.30 – Curso ILPES sobre herramientas de planificación</w:t>
      </w:r>
    </w:p>
    <w:p w:rsidR="00AC2532" w:rsidRDefault="00AC2532" w:rsidP="00AC253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-René Hernandez – ILPES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</w:p>
    <w:p w:rsidR="00AC2532" w:rsidRPr="0050181C" w:rsidRDefault="00AC2532" w:rsidP="00AC2532">
      <w:pPr>
        <w:spacing w:line="240" w:lineRule="auto"/>
        <w:jc w:val="both"/>
        <w:rPr>
          <w:b/>
          <w:sz w:val="24"/>
          <w:szCs w:val="24"/>
        </w:rPr>
      </w:pPr>
      <w:r w:rsidRPr="0050181C">
        <w:rPr>
          <w:b/>
          <w:sz w:val="24"/>
          <w:szCs w:val="24"/>
        </w:rPr>
        <w:lastRenderedPageBreak/>
        <w:t>Día 4</w:t>
      </w:r>
      <w:proofErr w:type="gramStart"/>
      <w:r w:rsidRPr="0050181C">
        <w:rPr>
          <w:b/>
          <w:sz w:val="24"/>
          <w:szCs w:val="24"/>
        </w:rPr>
        <w:t>:  8</w:t>
      </w:r>
      <w:proofErr w:type="gramEnd"/>
      <w:r w:rsidRPr="0050181C">
        <w:rPr>
          <w:b/>
          <w:sz w:val="24"/>
          <w:szCs w:val="24"/>
        </w:rPr>
        <w:t xml:space="preserve"> de junio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9.00 a 10.30 – Panel: Desarrollo sostenible, democracia y ciudadanía. Los a</w:t>
      </w:r>
      <w:r>
        <w:rPr>
          <w:sz w:val="24"/>
          <w:szCs w:val="24"/>
        </w:rPr>
        <w:t>spectos demográficos y sociales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-Jorge Rodríguez </w:t>
      </w:r>
      <w:proofErr w:type="spellStart"/>
      <w:r w:rsidRPr="00BC3FD3">
        <w:rPr>
          <w:sz w:val="24"/>
          <w:szCs w:val="24"/>
        </w:rPr>
        <w:t>Vignoli</w:t>
      </w:r>
      <w:proofErr w:type="spellEnd"/>
      <w:r w:rsidRPr="00BC3FD3">
        <w:rPr>
          <w:sz w:val="24"/>
          <w:szCs w:val="24"/>
        </w:rPr>
        <w:t xml:space="preserve"> (CELADE). Vínculos entre la dinámica de población y el desarrollo sostenible en América Latina.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-Martín </w:t>
      </w:r>
      <w:proofErr w:type="spellStart"/>
      <w:r w:rsidRPr="00BC3FD3">
        <w:rPr>
          <w:sz w:val="24"/>
          <w:szCs w:val="24"/>
        </w:rPr>
        <w:t>Abeles</w:t>
      </w:r>
      <w:proofErr w:type="spellEnd"/>
      <w:r w:rsidRPr="00BC3FD3">
        <w:rPr>
          <w:sz w:val="24"/>
          <w:szCs w:val="24"/>
        </w:rPr>
        <w:t xml:space="preserve"> (CEPAL Bs As). Dinámicas socio-económicas y políticas públicas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-Beatr</w:t>
      </w:r>
      <w:r>
        <w:rPr>
          <w:sz w:val="24"/>
          <w:szCs w:val="24"/>
        </w:rPr>
        <w:t xml:space="preserve">iz </w:t>
      </w:r>
      <w:proofErr w:type="spellStart"/>
      <w:r>
        <w:rPr>
          <w:sz w:val="24"/>
          <w:szCs w:val="24"/>
        </w:rPr>
        <w:t>Giobellina</w:t>
      </w:r>
      <w:proofErr w:type="spellEnd"/>
      <w:r>
        <w:rPr>
          <w:sz w:val="24"/>
          <w:szCs w:val="24"/>
        </w:rPr>
        <w:t xml:space="preserve"> (INTA / UNC). </w:t>
      </w:r>
      <w:r w:rsidRPr="00BC3FD3">
        <w:rPr>
          <w:sz w:val="24"/>
          <w:szCs w:val="24"/>
        </w:rPr>
        <w:t>Planificación territorial y diseño de sistemas alimenta</w:t>
      </w:r>
      <w:r>
        <w:rPr>
          <w:sz w:val="24"/>
          <w:szCs w:val="24"/>
        </w:rPr>
        <w:t>rios sustentables y equitativos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11.00 a 13.00 – Taller de participantes sobre aspectos sociales y demográficos, coordinado por las siguie</w:t>
      </w:r>
      <w:r>
        <w:rPr>
          <w:sz w:val="24"/>
          <w:szCs w:val="24"/>
        </w:rPr>
        <w:t>ntes integrantes de la Red DETE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Facilitación: Eleonora </w:t>
      </w:r>
      <w:proofErr w:type="spellStart"/>
      <w:r w:rsidRPr="00BC3FD3">
        <w:rPr>
          <w:sz w:val="24"/>
          <w:szCs w:val="24"/>
        </w:rPr>
        <w:t>Spinelli</w:t>
      </w:r>
      <w:proofErr w:type="spellEnd"/>
      <w:r w:rsidRPr="00BC3FD3">
        <w:rPr>
          <w:sz w:val="24"/>
          <w:szCs w:val="24"/>
        </w:rPr>
        <w:t xml:space="preserve"> y </w:t>
      </w:r>
      <w:proofErr w:type="spellStart"/>
      <w:r w:rsidRPr="00BC3FD3">
        <w:rPr>
          <w:sz w:val="24"/>
          <w:szCs w:val="24"/>
        </w:rPr>
        <w:t>Mijal</w:t>
      </w:r>
      <w:proofErr w:type="spellEnd"/>
      <w:r w:rsidRPr="00BC3FD3">
        <w:rPr>
          <w:sz w:val="24"/>
          <w:szCs w:val="24"/>
        </w:rPr>
        <w:t xml:space="preserve"> Saz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Colaboración y Sistematización: Florencia </w:t>
      </w:r>
      <w:proofErr w:type="spellStart"/>
      <w:r w:rsidRPr="00BC3FD3">
        <w:rPr>
          <w:sz w:val="24"/>
          <w:szCs w:val="24"/>
        </w:rPr>
        <w:t>Alamo</w:t>
      </w:r>
      <w:proofErr w:type="spellEnd"/>
    </w:p>
    <w:p w:rsidR="00AC2532" w:rsidRDefault="00AC2532" w:rsidP="00AC2532">
      <w:pPr>
        <w:spacing w:line="240" w:lineRule="auto"/>
        <w:jc w:val="both"/>
        <w:rPr>
          <w:sz w:val="24"/>
          <w:szCs w:val="24"/>
        </w:rPr>
      </w:pPr>
      <w:r w:rsidRPr="00600490">
        <w:rPr>
          <w:sz w:val="24"/>
          <w:szCs w:val="24"/>
        </w:rPr>
        <w:t>18:30 -19:30 – Presentación de plataforma colaborativa y pautas para la interacción de los participantes una vez concluido el seminario.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Mgter</w:t>
      </w:r>
      <w:proofErr w:type="spellEnd"/>
      <w:r>
        <w:rPr>
          <w:sz w:val="24"/>
          <w:szCs w:val="24"/>
        </w:rPr>
        <w:t>. Kelly Henao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14.30 a 16.00 –Panel: Los estilos de desa</w:t>
      </w:r>
      <w:r>
        <w:rPr>
          <w:sz w:val="24"/>
          <w:szCs w:val="24"/>
        </w:rPr>
        <w:t>rrollo y la dimensión ambiental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-José </w:t>
      </w:r>
      <w:proofErr w:type="spellStart"/>
      <w:r w:rsidRPr="00BC3FD3">
        <w:rPr>
          <w:sz w:val="24"/>
          <w:szCs w:val="24"/>
        </w:rPr>
        <w:t>Féres</w:t>
      </w:r>
      <w:proofErr w:type="spellEnd"/>
      <w:r w:rsidRPr="00BC3FD3">
        <w:rPr>
          <w:sz w:val="24"/>
          <w:szCs w:val="24"/>
        </w:rPr>
        <w:t xml:space="preserve"> – IPEA Brasil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Título de la Presentación: La Agenda del Desarrollo Pos 2015 – Medio ambiente y desarrollo 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-Francisco Alburquerque (Red DETE). Estrategias Ambientales a nivel local. Experiencias en Regiones españolas y de América Latina. 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-Claudia Gatti. Los riesgos </w:t>
      </w:r>
      <w:proofErr w:type="spellStart"/>
      <w:r w:rsidRPr="00BC3FD3">
        <w:rPr>
          <w:sz w:val="24"/>
          <w:szCs w:val="24"/>
        </w:rPr>
        <w:t>socioambientales</w:t>
      </w:r>
      <w:proofErr w:type="spellEnd"/>
      <w:r w:rsidRPr="00BC3FD3">
        <w:rPr>
          <w:sz w:val="24"/>
          <w:szCs w:val="24"/>
        </w:rPr>
        <w:t xml:space="preserve"> como compon</w:t>
      </w:r>
      <w:r>
        <w:rPr>
          <w:sz w:val="24"/>
          <w:szCs w:val="24"/>
        </w:rPr>
        <w:t>ente de desarrollo territorial.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16.30 a 18.30 –Taller de participantes sobre los estilos de desa</w:t>
      </w:r>
      <w:r>
        <w:rPr>
          <w:sz w:val="24"/>
          <w:szCs w:val="24"/>
        </w:rPr>
        <w:t>rrollo y la dimensión ambiental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Facilitación: Claudia Gatti y </w:t>
      </w:r>
      <w:proofErr w:type="spellStart"/>
      <w:r w:rsidRPr="00BC3FD3">
        <w:rPr>
          <w:sz w:val="24"/>
          <w:szCs w:val="24"/>
        </w:rPr>
        <w:t>Mijal</w:t>
      </w:r>
      <w:proofErr w:type="spellEnd"/>
      <w:r w:rsidRPr="00BC3FD3">
        <w:rPr>
          <w:sz w:val="24"/>
          <w:szCs w:val="24"/>
        </w:rPr>
        <w:t xml:space="preserve"> Saz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Colaboración y sistematización: Eleonora </w:t>
      </w:r>
      <w:proofErr w:type="spellStart"/>
      <w:r w:rsidRPr="00BC3FD3">
        <w:rPr>
          <w:sz w:val="24"/>
          <w:szCs w:val="24"/>
        </w:rPr>
        <w:t>Spinelli</w:t>
      </w:r>
      <w:proofErr w:type="spellEnd"/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</w:p>
    <w:p w:rsidR="00AC2532" w:rsidRPr="0050181C" w:rsidRDefault="00AC2532" w:rsidP="00AC2532">
      <w:pPr>
        <w:spacing w:line="240" w:lineRule="auto"/>
        <w:jc w:val="both"/>
        <w:rPr>
          <w:b/>
          <w:sz w:val="24"/>
          <w:szCs w:val="24"/>
        </w:rPr>
      </w:pPr>
      <w:r w:rsidRPr="0050181C">
        <w:rPr>
          <w:b/>
          <w:sz w:val="24"/>
          <w:szCs w:val="24"/>
        </w:rPr>
        <w:t>Día 5: 9 de junio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9.00 a 10.30 – Panel: La dimensión territorial del desarrollo y l</w:t>
      </w:r>
      <w:r>
        <w:rPr>
          <w:sz w:val="24"/>
          <w:szCs w:val="24"/>
        </w:rPr>
        <w:t>os retos de la sustentabilidad.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-Francisco Alburquerque (Red DETE). La dimensión territorial en la planificación del desarrollo y su importancia frente a los retos de la transición hacia una economía verde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-José Siles Nuñez del Prado </w:t>
      </w:r>
      <w:r w:rsidRPr="00BC3FD3">
        <w:rPr>
          <w:sz w:val="24"/>
          <w:szCs w:val="24"/>
        </w:rPr>
        <w:t>(Ministro de Autonomías del Estado Plurinacional de Bolivia) - Instancias regionales de planificación y gestión del territorio, como espacios de cohesión de políticas públicas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-Silvana López (IIFAP UNC). Título </w:t>
      </w:r>
      <w:r>
        <w:rPr>
          <w:sz w:val="24"/>
          <w:szCs w:val="24"/>
        </w:rPr>
        <w:t>de la participación: a definir.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11.00 a 13.00 – Taller de participantes sobre La dimensión territorial del desarrollo, coordinado por las siguientes integ</w:t>
      </w:r>
      <w:r>
        <w:rPr>
          <w:sz w:val="24"/>
          <w:szCs w:val="24"/>
        </w:rPr>
        <w:t>rantes de la Red DETE: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Facilitación: </w:t>
      </w:r>
      <w:proofErr w:type="spellStart"/>
      <w:r w:rsidRPr="00BC3FD3">
        <w:rPr>
          <w:sz w:val="24"/>
          <w:szCs w:val="24"/>
        </w:rPr>
        <w:t>Mijal</w:t>
      </w:r>
      <w:proofErr w:type="spellEnd"/>
      <w:r w:rsidRPr="00BC3FD3">
        <w:rPr>
          <w:sz w:val="24"/>
          <w:szCs w:val="24"/>
        </w:rPr>
        <w:t xml:space="preserve"> Saz</w:t>
      </w:r>
      <w:r>
        <w:rPr>
          <w:sz w:val="24"/>
          <w:szCs w:val="24"/>
        </w:rPr>
        <w:t xml:space="preserve"> </w:t>
      </w:r>
      <w:r w:rsidRPr="00BC3FD3">
        <w:rPr>
          <w:sz w:val="24"/>
          <w:szCs w:val="24"/>
        </w:rPr>
        <w:t xml:space="preserve">y Florencia </w:t>
      </w:r>
      <w:proofErr w:type="spellStart"/>
      <w:r w:rsidRPr="00BC3FD3">
        <w:rPr>
          <w:sz w:val="24"/>
          <w:szCs w:val="24"/>
        </w:rPr>
        <w:t>Alamo</w:t>
      </w:r>
      <w:proofErr w:type="spellEnd"/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Colaboración y sis</w:t>
      </w:r>
      <w:r>
        <w:rPr>
          <w:sz w:val="24"/>
          <w:szCs w:val="24"/>
        </w:rPr>
        <w:t xml:space="preserve">tematización: Eleonora </w:t>
      </w:r>
      <w:proofErr w:type="spellStart"/>
      <w:r>
        <w:rPr>
          <w:sz w:val="24"/>
          <w:szCs w:val="24"/>
        </w:rPr>
        <w:t>Spinelli</w:t>
      </w:r>
      <w:proofErr w:type="spellEnd"/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14.30 a 17.30 – Presentación preliminar de los </w:t>
      </w:r>
      <w:r>
        <w:rPr>
          <w:sz w:val="24"/>
          <w:szCs w:val="24"/>
        </w:rPr>
        <w:t>documentos síntesis de talleres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 xml:space="preserve">Presentación documento: 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Come</w:t>
      </w:r>
      <w:r>
        <w:rPr>
          <w:sz w:val="24"/>
          <w:szCs w:val="24"/>
        </w:rPr>
        <w:t>ntarios: Francisco Alburquerque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  <w:r w:rsidRPr="00BC3FD3">
        <w:rPr>
          <w:sz w:val="24"/>
          <w:szCs w:val="24"/>
        </w:rPr>
        <w:t>18.00 a 19.00 – Acto de Cierre del Seminario.</w:t>
      </w:r>
    </w:p>
    <w:p w:rsidR="00AC2532" w:rsidRPr="00BC3FD3" w:rsidRDefault="00AC2532" w:rsidP="00AC2532">
      <w:pPr>
        <w:spacing w:line="240" w:lineRule="auto"/>
        <w:jc w:val="both"/>
        <w:rPr>
          <w:sz w:val="24"/>
          <w:szCs w:val="24"/>
        </w:rPr>
      </w:pPr>
    </w:p>
    <w:p w:rsidR="00AC2532" w:rsidRPr="00530BA2" w:rsidRDefault="00AC2532" w:rsidP="00AC2532">
      <w:pPr>
        <w:rPr>
          <w:b/>
          <w:sz w:val="24"/>
          <w:szCs w:val="24"/>
        </w:rPr>
      </w:pPr>
      <w:r w:rsidRPr="00530BA2">
        <w:rPr>
          <w:b/>
          <w:sz w:val="24"/>
          <w:szCs w:val="24"/>
        </w:rPr>
        <w:t>Modalidad prevista para las actividades</w:t>
      </w:r>
    </w:p>
    <w:p w:rsidR="00AC2532" w:rsidRPr="00BC3FD3" w:rsidRDefault="00AC2532" w:rsidP="00AC2532">
      <w:pPr>
        <w:jc w:val="both"/>
        <w:rPr>
          <w:sz w:val="24"/>
          <w:szCs w:val="24"/>
        </w:rPr>
      </w:pPr>
      <w:r w:rsidRPr="00BC3FD3">
        <w:rPr>
          <w:sz w:val="24"/>
          <w:szCs w:val="24"/>
        </w:rPr>
        <w:t>Se dedicarán bloques horarios a la realización de paneles de exposición de expertos sobre temas eje. En cada bloque hora</w:t>
      </w:r>
      <w:r>
        <w:rPr>
          <w:sz w:val="24"/>
          <w:szCs w:val="24"/>
        </w:rPr>
        <w:t xml:space="preserve">rio subsiguiente se realizarán </w:t>
      </w:r>
      <w:r w:rsidRPr="00BC3FD3">
        <w:rPr>
          <w:sz w:val="24"/>
          <w:szCs w:val="24"/>
        </w:rPr>
        <w:t>talleres de los participantes sobre los temas de los pa</w:t>
      </w:r>
      <w:r>
        <w:rPr>
          <w:sz w:val="24"/>
          <w:szCs w:val="24"/>
        </w:rPr>
        <w:t xml:space="preserve">neles. Estos talleres implicarán la recolección </w:t>
      </w:r>
      <w:r w:rsidRPr="00BC3FD3">
        <w:rPr>
          <w:sz w:val="24"/>
          <w:szCs w:val="24"/>
        </w:rPr>
        <w:t>de las participaciones y la elaboración poster</w:t>
      </w:r>
      <w:r>
        <w:rPr>
          <w:sz w:val="24"/>
          <w:szCs w:val="24"/>
        </w:rPr>
        <w:t xml:space="preserve">ior de documentos de síntesis, </w:t>
      </w:r>
      <w:r w:rsidRPr="00BC3FD3">
        <w:rPr>
          <w:sz w:val="24"/>
          <w:szCs w:val="24"/>
        </w:rPr>
        <w:t>esfuerzo es</w:t>
      </w:r>
      <w:r>
        <w:rPr>
          <w:sz w:val="24"/>
          <w:szCs w:val="24"/>
        </w:rPr>
        <w:t>te último que estará a cargo de</w:t>
      </w:r>
      <w:r w:rsidRPr="00BC3FD3">
        <w:rPr>
          <w:sz w:val="24"/>
          <w:szCs w:val="24"/>
        </w:rPr>
        <w:t xml:space="preserve"> los inves</w:t>
      </w:r>
      <w:r>
        <w:rPr>
          <w:sz w:val="24"/>
          <w:szCs w:val="24"/>
        </w:rPr>
        <w:t xml:space="preserve">tigadores adscriptos de CELFI. </w:t>
      </w:r>
      <w:r w:rsidRPr="00BC3FD3">
        <w:rPr>
          <w:sz w:val="24"/>
          <w:szCs w:val="24"/>
        </w:rPr>
        <w:t>Adicionalmente durante la semana</w:t>
      </w:r>
      <w:r>
        <w:rPr>
          <w:sz w:val="24"/>
          <w:szCs w:val="24"/>
        </w:rPr>
        <w:t xml:space="preserve"> del Seminario el ILPES dictará</w:t>
      </w:r>
      <w:r w:rsidRPr="00BC3FD3">
        <w:rPr>
          <w:sz w:val="24"/>
          <w:szCs w:val="24"/>
        </w:rPr>
        <w:t xml:space="preserve"> un curso sobre herramientas de planificación. </w:t>
      </w:r>
    </w:p>
    <w:p w:rsidR="000F2542" w:rsidRPr="007A7107" w:rsidRDefault="000F2542" w:rsidP="007A7107"/>
    <w:sectPr w:rsidR="000F2542" w:rsidRPr="007A7107" w:rsidSect="0024273E">
      <w:headerReference w:type="even" r:id="rId9"/>
      <w:headerReference w:type="default" r:id="rId10"/>
      <w:headerReference w:type="first" r:id="rId11"/>
      <w:pgSz w:w="11907" w:h="16839" w:code="9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5A" w:rsidRDefault="0039055A" w:rsidP="0024273E">
      <w:pPr>
        <w:spacing w:after="0" w:line="240" w:lineRule="auto"/>
      </w:pPr>
      <w:r>
        <w:separator/>
      </w:r>
    </w:p>
  </w:endnote>
  <w:endnote w:type="continuationSeparator" w:id="0">
    <w:p w:rsidR="0039055A" w:rsidRDefault="0039055A" w:rsidP="002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5A" w:rsidRDefault="0039055A" w:rsidP="0024273E">
      <w:pPr>
        <w:spacing w:after="0" w:line="240" w:lineRule="auto"/>
      </w:pPr>
      <w:r>
        <w:separator/>
      </w:r>
    </w:p>
  </w:footnote>
  <w:footnote w:type="continuationSeparator" w:id="0">
    <w:p w:rsidR="0039055A" w:rsidRDefault="0039055A" w:rsidP="0024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9432F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8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9432F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9" o:spid="_x0000_s2054" type="#_x0000_t75" style="position:absolute;margin-left:-53.9pt;margin-top:-113.55pt;width:595.45pt;height:842.05pt;z-index:-251656192;mso-position-horizontal-relative:margin;mso-position-vertical-relative:margin" o:allowincell="f">
          <v:imagedata r:id="rId1" o:title="plantilla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9432F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7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0F5F"/>
    <w:multiLevelType w:val="hybridMultilevel"/>
    <w:tmpl w:val="6A268A3E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81405DF"/>
    <w:multiLevelType w:val="hybridMultilevel"/>
    <w:tmpl w:val="CA3841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8363C"/>
    <w:multiLevelType w:val="hybridMultilevel"/>
    <w:tmpl w:val="BDF02F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F7F9D"/>
    <w:multiLevelType w:val="hybridMultilevel"/>
    <w:tmpl w:val="0458DB6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5"/>
    <w:rsid w:val="00091D25"/>
    <w:rsid w:val="000F2542"/>
    <w:rsid w:val="0024273E"/>
    <w:rsid w:val="00322DB5"/>
    <w:rsid w:val="00333662"/>
    <w:rsid w:val="0039055A"/>
    <w:rsid w:val="006B4A1D"/>
    <w:rsid w:val="00724402"/>
    <w:rsid w:val="007A7107"/>
    <w:rsid w:val="007B71F5"/>
    <w:rsid w:val="007D5D61"/>
    <w:rsid w:val="00921BF9"/>
    <w:rsid w:val="009432F9"/>
    <w:rsid w:val="00AC2532"/>
    <w:rsid w:val="00B01E7A"/>
    <w:rsid w:val="00CF333A"/>
    <w:rsid w:val="00D205A4"/>
    <w:rsid w:val="00F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34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34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DB56-FFF6-4AE6-B9BE-78AC1347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MIGUEL Franco Ariel</dc:creator>
  <cp:lastModifiedBy>BRUDNY Vera Leonor</cp:lastModifiedBy>
  <cp:revision>3</cp:revision>
  <cp:lastPrinted>2017-03-02T18:29:00Z</cp:lastPrinted>
  <dcterms:created xsi:type="dcterms:W3CDTF">2017-03-29T20:56:00Z</dcterms:created>
  <dcterms:modified xsi:type="dcterms:W3CDTF">2017-07-21T21:11:00Z</dcterms:modified>
</cp:coreProperties>
</file>